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2B63" w14:textId="77777777" w:rsidR="0062305A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21DAF9EE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0AD8B507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687F46" w:rsidRPr="00687F46">
        <w:rPr>
          <w:b/>
          <w:bCs/>
        </w:rPr>
        <w:t>Аналитик по ценообразованию</w:t>
      </w:r>
      <w:r w:rsidR="00566F9C" w:rsidRPr="00566F9C">
        <w:rPr>
          <w:b/>
          <w:bCs/>
        </w:rPr>
        <w:t xml:space="preserve"> </w:t>
      </w:r>
      <w:r w:rsidR="00FB330F" w:rsidRPr="008757D2">
        <w:t>(</w:t>
      </w:r>
      <w:r w:rsidR="00687F46">
        <w:t>6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080B3AB5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687F46">
        <w:rPr>
          <w:rStyle w:val="a5"/>
        </w:rPr>
        <w:t>6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6B5537BD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3F4A39">
        <w:t xml:space="preserve">Финансы и экономика </w:t>
      </w:r>
    </w:p>
    <w:p w14:paraId="0CEEE6FD" w14:textId="0D817DEF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566F9C" w:rsidRPr="00566F9C">
        <w:t>Осуществление деятельности по прогнозированию и формированию цен на товары, работы, услуги и экспертиза ценового демпинга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Pr="00566F9C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566F9C"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13371951" w:rsidR="002B0E04" w:rsidRPr="00566F9C" w:rsidRDefault="00566F9C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66F9C">
              <w:rPr>
                <w:rFonts w:ascii="Times New Roman" w:hAnsi="Times New Roman" w:cs="Times New Roman"/>
              </w:rPr>
              <w:t>Специалист по прогнозированию и экспертизе цен на товары, работы и услуги</w:t>
            </w:r>
            <w:r w:rsidR="002B0E04" w:rsidRPr="00566F9C">
              <w:rPr>
                <w:rStyle w:val="a6"/>
                <w:rFonts w:eastAsia="Courier New"/>
                <w:sz w:val="24"/>
                <w:szCs w:val="24"/>
              </w:rPr>
              <w:t>, приказ Минтруда России</w:t>
            </w:r>
            <w:r w:rsidR="00FD4713" w:rsidRPr="00566F9C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FD4713" w:rsidRPr="00566F9C">
              <w:rPr>
                <w:rFonts w:ascii="Times New Roman" w:hAnsi="Times New Roman" w:cs="Times New Roman"/>
              </w:rPr>
              <w:t xml:space="preserve">от </w:t>
            </w:r>
            <w:r w:rsidRPr="00566F9C">
              <w:rPr>
                <w:rFonts w:ascii="Times New Roman" w:hAnsi="Times New Roman" w:cs="Times New Roman"/>
              </w:rPr>
              <w:t>03.12.2019 № 764н</w:t>
            </w:r>
          </w:p>
          <w:p w14:paraId="45A469BC" w14:textId="4D3B0420" w:rsidR="00470BC4" w:rsidRPr="00566F9C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566F9C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B151F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98"/>
        <w:gridCol w:w="2062"/>
        <w:gridCol w:w="2062"/>
        <w:gridCol w:w="2006"/>
        <w:gridCol w:w="2116"/>
      </w:tblGrid>
      <w:tr w:rsidR="004A03BD" w14:paraId="2A6F3497" w14:textId="77777777" w:rsidTr="003F4A39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3F4A39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194AA7F8" w:rsidR="004D2BC9" w:rsidRDefault="00687F46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sz w:val="24"/>
                <w:szCs w:val="24"/>
              </w:rPr>
              <w:t>В</w:t>
            </w:r>
            <w:r w:rsidR="004D2BC9" w:rsidRPr="008757D2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14:paraId="40D09428" w14:textId="2CE1B795" w:rsidR="004D2BC9" w:rsidRPr="003F4A39" w:rsidRDefault="00687F46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687F46">
              <w:rPr>
                <w:rFonts w:eastAsia="Courier New" w:cs="Courier New"/>
                <w:color w:val="000000" w:themeColor="text1"/>
                <w:sz w:val="24"/>
                <w:szCs w:val="24"/>
              </w:rPr>
              <w:t>Исследование затрат на товары, работы и услуги и их себестоимости</w:t>
            </w:r>
          </w:p>
        </w:tc>
        <w:tc>
          <w:tcPr>
            <w:tcW w:w="2062" w:type="dxa"/>
          </w:tcPr>
          <w:p w14:paraId="1CD0A85C" w14:textId="47D4CE62" w:rsidR="004D2BC9" w:rsidRPr="00687F46" w:rsidRDefault="00687F46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687F46">
              <w:rPr>
                <w:color w:val="000000" w:themeColor="text1"/>
                <w:sz w:val="18"/>
                <w:szCs w:val="18"/>
              </w:rPr>
              <w:t>Определение структуры цены на товары, работы, услуги по элементам затрат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Анализ затрат с помощью различных методов ценообразования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Анализ формирования прибыли в составе цены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Анализ налогообложения на каждом этапе формирования цены на товары, работы, услуги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Анализ различных факторов изменения затрат и себестоимости товаров, работ, услуг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Постановка задач подчиненным специалистам и контроль их исполнения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Анализ добавленной стоимости на каждом этапе формирования цены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Составление отчета и рекомендаций по результатам исследования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Хранение и архивирование полученных данных, информации, документов</w:t>
            </w:r>
          </w:p>
        </w:tc>
        <w:tc>
          <w:tcPr>
            <w:tcW w:w="2062" w:type="dxa"/>
          </w:tcPr>
          <w:p w14:paraId="0BD7A57F" w14:textId="6FDD55F2" w:rsidR="004D2BC9" w:rsidRPr="00687F46" w:rsidRDefault="00687F46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687F46">
              <w:rPr>
                <w:color w:val="000000" w:themeColor="text1"/>
                <w:sz w:val="18"/>
                <w:szCs w:val="18"/>
              </w:rPr>
              <w:t>Использовать вычислительную, копировальную и иную вспомогательную технику и различные виды телекоммуникационной связи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Определять состав цены на товары, работы, услуги по элементам затрат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Применять различные методы ценообразования и информационные интеллектуальные технологии для анализа затрат и расчета показателей рентабельности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Анализировать прямые и косвенные налоги в составе цены на товары, работы, услуги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Идентифицировать факторы, влияющие на затраты и себестоимость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Определять добавленную стоимость товаров, работ, услуг на каждом этапе реализации цепочки создания стоимости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Организовывать работу подчиненных и контролировать ее выполнение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Формировать итоговые документы</w:t>
            </w:r>
            <w:r w:rsidRPr="00687F46">
              <w:rPr>
                <w:color w:val="000000" w:themeColor="text1"/>
                <w:sz w:val="18"/>
                <w:szCs w:val="18"/>
              </w:rPr>
              <w:br/>
              <w:t>Архивировать полученные данные и документы</w:t>
            </w:r>
          </w:p>
        </w:tc>
        <w:tc>
          <w:tcPr>
            <w:tcW w:w="2006" w:type="dxa"/>
          </w:tcPr>
          <w:p w14:paraId="6AF4A4F8" w14:textId="5ED26714" w:rsidR="004D2BC9" w:rsidRPr="00B151FA" w:rsidRDefault="00687F46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B151FA">
              <w:rPr>
                <w:color w:val="000000" w:themeColor="text1"/>
                <w:sz w:val="18"/>
                <w:szCs w:val="18"/>
              </w:rPr>
              <w:t>Требования законодательства РФ и нормативных правовых актов, регулирующих прогнозирование и экспертизу цен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 xml:space="preserve">Гражданское законодательство </w:t>
            </w:r>
            <w:r w:rsidR="00B151FA" w:rsidRPr="00B151FA"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 xml:space="preserve">Бюджетное законодательство </w:t>
            </w:r>
            <w:r w:rsidR="00B151FA" w:rsidRPr="00B151FA"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 xml:space="preserve">Налоговое законодательство </w:t>
            </w:r>
            <w:r w:rsidR="00B151FA" w:rsidRPr="00B151FA"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 xml:space="preserve">Административное, административно-процессуальное законодательство </w:t>
            </w:r>
            <w:r w:rsidR="00B151FA" w:rsidRPr="00B151FA"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 xml:space="preserve">Основы трудового законодательства </w:t>
            </w:r>
            <w:r w:rsidR="00B151FA" w:rsidRPr="00B151FA"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>Экономическая теория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Маркетинг и основы ценообразования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Принципы и методы управления информационными данными с использованием информационных интеллектуальных технологий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Экономическая и информационная безопасность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Порядок составления итоговых документов в сфере прогнозирования и экспертизы цен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Стандарты и инструкции в области профессиональной деятельности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4669A1E6" w14:textId="61D83EF1" w:rsidR="004D2BC9" w:rsidRPr="00566F9C" w:rsidRDefault="00566F9C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566F9C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566F9C">
              <w:rPr>
                <w:color w:val="auto"/>
                <w:sz w:val="18"/>
                <w:szCs w:val="18"/>
              </w:rPr>
              <w:br/>
              <w:t>-соблюдать конфиденциальность информации;</w:t>
            </w:r>
            <w:r w:rsidRPr="00566F9C">
              <w:rPr>
                <w:color w:val="auto"/>
                <w:sz w:val="18"/>
                <w:szCs w:val="18"/>
              </w:rPr>
              <w:br/>
              <w:t>-соблюдать этику делового общения;</w:t>
            </w:r>
            <w:r w:rsidRPr="00566F9C">
              <w:rPr>
                <w:color w:val="auto"/>
                <w:sz w:val="18"/>
                <w:szCs w:val="18"/>
              </w:rPr>
              <w:br/>
              <w:t>-не разглашать материалы рабочих исследований;</w:t>
            </w:r>
            <w:r w:rsidRPr="00566F9C">
              <w:rPr>
                <w:color w:val="auto"/>
                <w:sz w:val="18"/>
                <w:szCs w:val="18"/>
              </w:rPr>
              <w:br/>
              <w:t>-не создавать конфликтные ситуации на рабочем месте;</w:t>
            </w:r>
            <w:r w:rsidRPr="00566F9C">
              <w:rPr>
                <w:color w:val="auto"/>
                <w:sz w:val="18"/>
                <w:szCs w:val="18"/>
              </w:rPr>
              <w:br/>
              <w:t>-не совершать действий, которые дискредитируют профессию и репутацию коллег;</w:t>
            </w:r>
            <w:r w:rsidRPr="00566F9C">
              <w:rPr>
                <w:color w:val="auto"/>
                <w:sz w:val="18"/>
                <w:szCs w:val="18"/>
              </w:rPr>
              <w:br/>
              <w:t>-не допускать клевету и распространение сведений, порочащих иные организации и коллег</w:t>
            </w:r>
          </w:p>
        </w:tc>
      </w:tr>
      <w:tr w:rsidR="004D2BC9" w14:paraId="6FB48F6A" w14:textId="77777777" w:rsidTr="003F4A39">
        <w:tc>
          <w:tcPr>
            <w:tcW w:w="445" w:type="dxa"/>
          </w:tcPr>
          <w:p w14:paraId="67973F02" w14:textId="77777777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12951BFF" w:rsidR="004D2BC9" w:rsidRPr="00681601" w:rsidRDefault="00B151F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D2BC9" w:rsidRPr="00681601"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14:paraId="65015821" w14:textId="535D55C9" w:rsidR="004D2BC9" w:rsidRPr="003F4A39" w:rsidRDefault="00B151F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B151FA">
              <w:rPr>
                <w:color w:val="000000" w:themeColor="text1"/>
                <w:sz w:val="24"/>
                <w:szCs w:val="24"/>
              </w:rPr>
              <w:t>Формирование диапазона цен на товары, работы и услуги</w:t>
            </w:r>
          </w:p>
        </w:tc>
        <w:tc>
          <w:tcPr>
            <w:tcW w:w="2062" w:type="dxa"/>
          </w:tcPr>
          <w:p w14:paraId="7F9EC566" w14:textId="31EE3D64" w:rsidR="004D2BC9" w:rsidRPr="00B151FA" w:rsidRDefault="00B151FA" w:rsidP="004D2BC9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000000" w:themeColor="text1"/>
              </w:rPr>
            </w:pPr>
            <w:r w:rsidRPr="00B151FA">
              <w:rPr>
                <w:color w:val="000000" w:themeColor="text1"/>
                <w:sz w:val="18"/>
                <w:szCs w:val="18"/>
              </w:rPr>
              <w:t>Получение первичных данных для формирования цен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Расчет себестоимости товаров, работ, услуг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Формирование прибыли в составе цены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Расчет налогов при формировании диапазона цен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Определение точки безубыточности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Формирование диапазона цен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Осуществление расчета цен на товары, работы, услуги с учетом соответствующих коэффициентов и нормативов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Внесение информации о расчетных показателях на товары, работы, услуги в соответствующие информационные базы данных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Координация деятельности специалистов более низкого уровня квалификации и контроль исполнения ими поручений в соответствии с компетенцией, предусмотренной трудовым договором (должностной инструкцией)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Составление итоговых документов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Хранение и архивирование полученных данных, информации, документов</w:t>
            </w:r>
          </w:p>
        </w:tc>
        <w:tc>
          <w:tcPr>
            <w:tcW w:w="2062" w:type="dxa"/>
          </w:tcPr>
          <w:p w14:paraId="0907CAFA" w14:textId="343D4E5A" w:rsidR="004D2BC9" w:rsidRPr="00B151FA" w:rsidRDefault="00B151F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B151FA">
              <w:rPr>
                <w:color w:val="000000" w:themeColor="text1"/>
                <w:sz w:val="18"/>
                <w:szCs w:val="18"/>
              </w:rPr>
              <w:t>Использовать вычислительную, копировальную и иную вспомогательную технику и различные виды телекоммуникационной связи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Калькулировать себестоимость товаров, работ, услуг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Рассчитывать показатели рентабельности и норму прибыли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Рассчитывать прямые и косвенные налоги в составе цены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Использовать различные методы расчета цен на товары, работы, услуги, в том числе затратные методы, рыночные методы, параметрические методы, и информационные интеллектуальные технологии для формирования диапазона цен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Применять соответствующие тарифы, коэффициенты и нормативы для расчета цен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Организовывать работу подчиненных и контролировать ее выполнение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Формировать итоговые документы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Архивировать полученные данные и документы</w:t>
            </w:r>
          </w:p>
        </w:tc>
        <w:tc>
          <w:tcPr>
            <w:tcW w:w="2006" w:type="dxa"/>
          </w:tcPr>
          <w:p w14:paraId="0B02821C" w14:textId="72309A0C" w:rsidR="004D2BC9" w:rsidRPr="00B151FA" w:rsidRDefault="00B151FA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B151FA">
              <w:rPr>
                <w:color w:val="000000" w:themeColor="text1"/>
                <w:sz w:val="18"/>
                <w:szCs w:val="18"/>
              </w:rPr>
              <w:t xml:space="preserve">Требования законодательства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>и нормативных правовых актов, регулирующих прогнозирование и экспертизу цен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 xml:space="preserve">Гражданское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 xml:space="preserve">Бюджетное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 xml:space="preserve">Налоговое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 xml:space="preserve">Административное, административно-процессуальное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 xml:space="preserve">Основы трудового законодательства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>Экономическая теория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Маркетинг и основы ценообразования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Принципы и методы управления информационными данными с использованием информационных интеллектуальных технологий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Экономическая и информационная безопасность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Порядок составления итоговых документов в сфере прогнозирования и экспертизы цен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Стандарты и инструкции в области профессиональной деятельности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7A4622DE" w14:textId="6EDB946C" w:rsidR="004D2BC9" w:rsidRPr="00566F9C" w:rsidRDefault="00566F9C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auto"/>
                <w:sz w:val="18"/>
                <w:szCs w:val="18"/>
              </w:rPr>
            </w:pPr>
            <w:r w:rsidRPr="00566F9C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566F9C">
              <w:rPr>
                <w:color w:val="auto"/>
                <w:sz w:val="18"/>
                <w:szCs w:val="18"/>
              </w:rPr>
              <w:br/>
              <w:t>-соблюдать конфиденциальность информации;</w:t>
            </w:r>
            <w:r w:rsidRPr="00566F9C">
              <w:rPr>
                <w:color w:val="auto"/>
                <w:sz w:val="18"/>
                <w:szCs w:val="18"/>
              </w:rPr>
              <w:br/>
              <w:t>-соблюдать этику делового общения;</w:t>
            </w:r>
            <w:r w:rsidRPr="00566F9C">
              <w:rPr>
                <w:color w:val="auto"/>
                <w:sz w:val="18"/>
                <w:szCs w:val="18"/>
              </w:rPr>
              <w:br/>
              <w:t>-не разглашать материалы рабочих исследований;</w:t>
            </w:r>
            <w:r w:rsidRPr="00566F9C">
              <w:rPr>
                <w:color w:val="auto"/>
                <w:sz w:val="18"/>
                <w:szCs w:val="18"/>
              </w:rPr>
              <w:br/>
              <w:t>-не создавать конфликтные ситуации на рабочем месте;</w:t>
            </w:r>
            <w:r w:rsidRPr="00566F9C">
              <w:rPr>
                <w:color w:val="auto"/>
                <w:sz w:val="18"/>
                <w:szCs w:val="18"/>
              </w:rPr>
              <w:br/>
              <w:t>-не совершать действий, которые дискредитируют профессию и репутацию коллег;</w:t>
            </w:r>
            <w:r w:rsidRPr="00566F9C">
              <w:rPr>
                <w:color w:val="auto"/>
                <w:sz w:val="18"/>
                <w:szCs w:val="18"/>
              </w:rPr>
              <w:br/>
              <w:t>-не допускать клевету и распространение сведений, порочащих иные организации и коллег</w:t>
            </w:r>
          </w:p>
        </w:tc>
      </w:tr>
      <w:tr w:rsidR="00B151FA" w14:paraId="61A2EEDC" w14:textId="77777777" w:rsidTr="003F4A39">
        <w:tc>
          <w:tcPr>
            <w:tcW w:w="445" w:type="dxa"/>
          </w:tcPr>
          <w:p w14:paraId="2C50224C" w14:textId="77777777" w:rsidR="00B151FA" w:rsidRDefault="00B151FA" w:rsidP="00B151F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8DEF" w14:textId="131A8BC6" w:rsidR="00B151FA" w:rsidRDefault="00B151FA" w:rsidP="00B151FA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B151FA">
              <w:rPr>
                <w:sz w:val="24"/>
                <w:szCs w:val="24"/>
              </w:rPr>
              <w:t>В/0</w:t>
            </w:r>
            <w:r>
              <w:rPr>
                <w:sz w:val="24"/>
                <w:szCs w:val="24"/>
              </w:rPr>
              <w:t>3</w:t>
            </w:r>
            <w:r w:rsidRPr="00B151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98" w:type="dxa"/>
            <w:tcBorders>
              <w:left w:val="single" w:sz="4" w:space="0" w:color="auto"/>
            </w:tcBorders>
            <w:shd w:val="clear" w:color="auto" w:fill="auto"/>
          </w:tcPr>
          <w:p w14:paraId="5C91D8DF" w14:textId="00EA08E3" w:rsidR="00B151FA" w:rsidRPr="00B151FA" w:rsidRDefault="00B151FA" w:rsidP="00B151FA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000000" w:themeColor="text1"/>
                <w:sz w:val="24"/>
                <w:szCs w:val="24"/>
              </w:rPr>
            </w:pPr>
            <w:r w:rsidRPr="00B151FA">
              <w:rPr>
                <w:color w:val="000000" w:themeColor="text1"/>
                <w:sz w:val="24"/>
                <w:szCs w:val="24"/>
              </w:rPr>
              <w:t>Прогнозирование диапазона цен на товары, работы и услуги</w:t>
            </w:r>
          </w:p>
        </w:tc>
        <w:tc>
          <w:tcPr>
            <w:tcW w:w="2062" w:type="dxa"/>
          </w:tcPr>
          <w:p w14:paraId="6239D50D" w14:textId="10E6001A" w:rsidR="00B151FA" w:rsidRPr="00B151FA" w:rsidRDefault="00B151FA" w:rsidP="00B151FA">
            <w:pPr>
              <w:pStyle w:val="1"/>
              <w:tabs>
                <w:tab w:val="left" w:pos="0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B151FA">
              <w:rPr>
                <w:color w:val="000000" w:themeColor="text1"/>
                <w:sz w:val="18"/>
                <w:szCs w:val="18"/>
              </w:rPr>
              <w:t>Прогнозирование изменения затрат в составе цены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Прогнозирование уровня влияния различных факторов при формировании цен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Прогнозирование норм прибыли в составе цены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Корректировка информации о ценах на товары, работы, услуги в соответствующих информационных системах и документах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Постановка задач специалистам более низкого уровня квалификации и контроль исполнения ими поручений в соответствии с компетенцией, предусмотренной трудовым договором (должностной инструкцией)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Формирование прогнозно-аналитического итогового документа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Хранение и архивирование полученных данных, информации, документов</w:t>
            </w:r>
          </w:p>
        </w:tc>
        <w:tc>
          <w:tcPr>
            <w:tcW w:w="2062" w:type="dxa"/>
          </w:tcPr>
          <w:p w14:paraId="5FAF3F18" w14:textId="593CAF2F" w:rsidR="00B151FA" w:rsidRPr="00B151FA" w:rsidRDefault="00B151FA" w:rsidP="00B151FA">
            <w:pPr>
              <w:pStyle w:val="1"/>
              <w:tabs>
                <w:tab w:val="left" w:pos="382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B151FA">
              <w:rPr>
                <w:color w:val="000000" w:themeColor="text1"/>
                <w:sz w:val="18"/>
                <w:szCs w:val="18"/>
              </w:rPr>
              <w:t>Использовать вычислительную, копировальную и иную вспомогательную технику и различные виды телекоммуникационной связи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Выбирать и применять соответствующие методы прогнозирования затрат при формировании прогнозов диапазона цен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Проводить исследования изменения цен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Использовать различные методики и информационные интеллектуальные технологии расчета норм прибыли в составе цены на товары, работы, услуги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Формировать итоговые документы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Архивировать полученные данные и документы</w:t>
            </w:r>
          </w:p>
        </w:tc>
        <w:tc>
          <w:tcPr>
            <w:tcW w:w="2006" w:type="dxa"/>
          </w:tcPr>
          <w:p w14:paraId="611460B8" w14:textId="22145362" w:rsidR="00B151FA" w:rsidRPr="00B151FA" w:rsidRDefault="00B151FA" w:rsidP="00B151FA">
            <w:pPr>
              <w:pStyle w:val="1"/>
              <w:tabs>
                <w:tab w:val="left" w:pos="382"/>
              </w:tabs>
              <w:ind w:firstLine="0"/>
              <w:rPr>
                <w:color w:val="000000" w:themeColor="text1"/>
                <w:sz w:val="18"/>
                <w:szCs w:val="18"/>
              </w:rPr>
            </w:pPr>
            <w:r w:rsidRPr="00B151FA">
              <w:rPr>
                <w:color w:val="000000" w:themeColor="text1"/>
                <w:sz w:val="18"/>
                <w:szCs w:val="18"/>
              </w:rPr>
              <w:t xml:space="preserve">Требования законодательства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>и нормативных правовых актов, регулирующих прогнозирование и экспертизу цен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 xml:space="preserve">Гражданское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 xml:space="preserve">Бюджетное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 xml:space="preserve">Налоговое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>Административное,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151FA">
              <w:rPr>
                <w:color w:val="000000" w:themeColor="text1"/>
                <w:sz w:val="18"/>
                <w:szCs w:val="18"/>
              </w:rPr>
              <w:t xml:space="preserve">административно-процессуальное законодательство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t xml:space="preserve">Основы трудового законодательства </w:t>
            </w:r>
            <w:r>
              <w:rPr>
                <w:color w:val="000000" w:themeColor="text1"/>
                <w:sz w:val="18"/>
                <w:szCs w:val="18"/>
              </w:rPr>
              <w:t xml:space="preserve">РФ 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Экономическая теория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Маркетинг и основы ценообразования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Порядок установления ценообразующих факторов и выявления качественных характеристик, влияющих на стоимость товаров, работ, услуг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Методы прогнозирования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Принципы и методы управления информационными данными с использованием информационных интеллектуальных технологий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Экономическая и информационная безопасность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Порядок составления итоговых документов в сфере прогнозирования и экспертизы цен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Стандарты и инструкции в области профессиональной деятельности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</w:t>
            </w:r>
            <w:r w:rsidRPr="00B151FA">
              <w:rPr>
                <w:color w:val="000000" w:themeColor="text1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6" w:type="dxa"/>
          </w:tcPr>
          <w:p w14:paraId="65CF6D59" w14:textId="0D8454C8" w:rsidR="00B151FA" w:rsidRPr="00566F9C" w:rsidRDefault="00B151FA" w:rsidP="00B151FA">
            <w:pPr>
              <w:pStyle w:val="1"/>
              <w:tabs>
                <w:tab w:val="left" w:pos="382"/>
              </w:tabs>
              <w:ind w:firstLine="0"/>
              <w:rPr>
                <w:color w:val="auto"/>
                <w:sz w:val="18"/>
                <w:szCs w:val="18"/>
              </w:rPr>
            </w:pPr>
            <w:r w:rsidRPr="00566F9C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566F9C">
              <w:rPr>
                <w:color w:val="auto"/>
                <w:sz w:val="18"/>
                <w:szCs w:val="18"/>
              </w:rPr>
              <w:br/>
              <w:t>-соблюдать конфиденциальность информации;</w:t>
            </w:r>
            <w:r w:rsidRPr="00566F9C">
              <w:rPr>
                <w:color w:val="auto"/>
                <w:sz w:val="18"/>
                <w:szCs w:val="18"/>
              </w:rPr>
              <w:br/>
              <w:t>-соблюдать этику делового общения;</w:t>
            </w:r>
            <w:r w:rsidRPr="00566F9C">
              <w:rPr>
                <w:color w:val="auto"/>
                <w:sz w:val="18"/>
                <w:szCs w:val="18"/>
              </w:rPr>
              <w:br/>
              <w:t>-не разглашать материалы рабочих исследований;</w:t>
            </w:r>
            <w:r w:rsidRPr="00566F9C">
              <w:rPr>
                <w:color w:val="auto"/>
                <w:sz w:val="18"/>
                <w:szCs w:val="18"/>
              </w:rPr>
              <w:br/>
              <w:t>-не создавать конфликтные ситуации на рабочем месте;</w:t>
            </w:r>
            <w:r w:rsidRPr="00566F9C">
              <w:rPr>
                <w:color w:val="auto"/>
                <w:sz w:val="18"/>
                <w:szCs w:val="18"/>
              </w:rPr>
              <w:br/>
              <w:t>-не совершать действий, которые дискредитируют профессию и репутацию коллег;</w:t>
            </w:r>
            <w:r w:rsidRPr="00566F9C">
              <w:rPr>
                <w:color w:val="auto"/>
                <w:sz w:val="18"/>
                <w:szCs w:val="18"/>
              </w:rPr>
              <w:br/>
              <w:t>-не допускать клевету и распространение сведений, порочащих иные организации и коллег</w:t>
            </w:r>
          </w:p>
        </w:tc>
      </w:tr>
    </w:tbl>
    <w:p w14:paraId="425947DA" w14:textId="77777777" w:rsidR="00470BC4" w:rsidRDefault="00470BC4">
      <w:pPr>
        <w:spacing w:after="539" w:line="1" w:lineRule="exact"/>
      </w:pPr>
    </w:p>
    <w:p w14:paraId="46CA2000" w14:textId="77777777" w:rsidR="00566F9C" w:rsidRDefault="00566F9C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8A034D" w14:paraId="0237AD25" w14:textId="77777777" w:rsidTr="008A034D">
        <w:trPr>
          <w:trHeight w:hRule="exact" w:val="411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846B1" w14:textId="05732F3B" w:rsidR="008A034D" w:rsidRPr="00B151FA" w:rsidRDefault="008A034D" w:rsidP="008A034D">
            <w:pPr>
              <w:rPr>
                <w:rFonts w:ascii="Times New Roman" w:hAnsi="Times New Roman" w:cs="Times New Roman"/>
              </w:rPr>
            </w:pPr>
            <w:r w:rsidRPr="00B151FA">
              <w:rPr>
                <w:rFonts w:ascii="Times New Roman" w:hAnsi="Times New Roman" w:cs="Times New Roman"/>
              </w:rPr>
              <w:t>Аналитик по ценообразованию</w:t>
            </w:r>
          </w:p>
          <w:p w14:paraId="436CC12D" w14:textId="77777777" w:rsidR="008A034D" w:rsidRPr="00B151FA" w:rsidRDefault="008A034D" w:rsidP="008A034D">
            <w:pPr>
              <w:rPr>
                <w:rFonts w:ascii="Times New Roman" w:hAnsi="Times New Roman" w:cs="Times New Roman"/>
              </w:rPr>
            </w:pPr>
            <w:r w:rsidRPr="00B151FA">
              <w:rPr>
                <w:rFonts w:ascii="Times New Roman" w:hAnsi="Times New Roman" w:cs="Times New Roman"/>
              </w:rPr>
              <w:t>Специалист по ценообразованию</w:t>
            </w:r>
          </w:p>
          <w:p w14:paraId="3E3BC320" w14:textId="77777777" w:rsidR="008A034D" w:rsidRPr="00B151FA" w:rsidRDefault="008A034D" w:rsidP="008A034D">
            <w:pPr>
              <w:rPr>
                <w:rFonts w:ascii="Times New Roman" w:hAnsi="Times New Roman" w:cs="Times New Roman"/>
              </w:rPr>
            </w:pPr>
            <w:r w:rsidRPr="00B151FA">
              <w:rPr>
                <w:rFonts w:ascii="Times New Roman" w:hAnsi="Times New Roman" w:cs="Times New Roman"/>
              </w:rPr>
              <w:t>Инженер по нормированию ценообразования</w:t>
            </w:r>
          </w:p>
          <w:p w14:paraId="2E78DB92" w14:textId="15B96C0F" w:rsidR="008A034D" w:rsidRDefault="008A034D" w:rsidP="008A034D">
            <w:pPr>
              <w:rPr>
                <w:sz w:val="10"/>
                <w:szCs w:val="10"/>
              </w:rPr>
            </w:pPr>
            <w:r w:rsidRPr="00B151FA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8A034D" w:rsidRDefault="008A034D" w:rsidP="008A034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15A83D6C" w:rsidR="008A034D" w:rsidRPr="008A034D" w:rsidRDefault="008A034D" w:rsidP="008A034D">
            <w:pPr>
              <w:rPr>
                <w:rFonts w:ascii="Times New Roman" w:hAnsi="Times New Roman" w:cs="Times New Roman"/>
              </w:rPr>
            </w:pPr>
            <w:r w:rsidRPr="008A034D">
              <w:rPr>
                <w:rFonts w:ascii="Times New Roman" w:hAnsi="Times New Roman" w:cs="Times New Roman"/>
                <w:color w:val="333333"/>
              </w:rPr>
              <w:t>2631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78C0265D" w:rsidR="008A034D" w:rsidRPr="008A034D" w:rsidRDefault="008A034D" w:rsidP="008A03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A034D">
              <w:rPr>
                <w:rFonts w:ascii="Times New Roman" w:hAnsi="Times New Roman" w:cs="Times New Roman"/>
                <w:color w:val="333333"/>
              </w:rPr>
              <w:t>Экономисты</w:t>
            </w:r>
          </w:p>
        </w:tc>
      </w:tr>
      <w:tr w:rsidR="00470BC4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470BC4" w:rsidRDefault="00470BC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470BC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452045" w:rsidRDefault="00452045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452045" w:rsidRDefault="00452045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452045" w:rsidRDefault="00452045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470BC4" w:rsidRPr="00FB330F" w:rsidRDefault="00470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470BC4" w:rsidRPr="004A03BD" w:rsidRDefault="00470BC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A034D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8A034D" w:rsidRDefault="008A034D" w:rsidP="008A034D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8A034D" w:rsidRDefault="008A034D" w:rsidP="008A034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681E0307" w:rsidR="008A034D" w:rsidRPr="008A034D" w:rsidRDefault="008A034D" w:rsidP="008A034D">
            <w:pPr>
              <w:rPr>
                <w:rFonts w:ascii="Times New Roman" w:hAnsi="Times New Roman" w:cs="Times New Roman"/>
              </w:rPr>
            </w:pPr>
            <w:r w:rsidRPr="008A034D">
              <w:rPr>
                <w:rFonts w:ascii="Times New Roman" w:hAnsi="Times New Roman" w:cs="Times New Roman"/>
                <w:color w:val="333333"/>
              </w:rPr>
              <w:t>22446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62671AAE" w:rsidR="008A034D" w:rsidRPr="008A034D" w:rsidRDefault="008A034D" w:rsidP="008A03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A034D">
              <w:rPr>
                <w:rFonts w:ascii="Times New Roman" w:hAnsi="Times New Roman" w:cs="Times New Roman"/>
                <w:color w:val="333333"/>
              </w:rPr>
              <w:t>Инженер</w:t>
            </w:r>
          </w:p>
        </w:tc>
      </w:tr>
      <w:tr w:rsidR="008A034D" w14:paraId="278BD532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2FEC9D" w14:textId="77777777" w:rsidR="008A034D" w:rsidRDefault="008A034D" w:rsidP="008A034D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5263D" w14:textId="77777777" w:rsidR="008A034D" w:rsidRDefault="008A034D" w:rsidP="008A034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8DEE2" w14:textId="28776EB6" w:rsidR="008A034D" w:rsidRPr="008A034D" w:rsidRDefault="008A034D" w:rsidP="008A034D">
            <w:pPr>
              <w:rPr>
                <w:rFonts w:ascii="Times New Roman" w:hAnsi="Times New Roman" w:cs="Times New Roman"/>
                <w:color w:val="333333"/>
              </w:rPr>
            </w:pPr>
            <w:r w:rsidRPr="008A034D">
              <w:rPr>
                <w:rFonts w:ascii="Times New Roman" w:hAnsi="Times New Roman" w:cs="Times New Roman"/>
                <w:color w:val="333333"/>
              </w:rPr>
              <w:t>26541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B4D28" w14:textId="08DF0C5E" w:rsidR="008A034D" w:rsidRPr="008A034D" w:rsidRDefault="008A034D" w:rsidP="008A034D">
            <w:pPr>
              <w:rPr>
                <w:rFonts w:ascii="Times New Roman" w:hAnsi="Times New Roman" w:cs="Times New Roman"/>
                <w:color w:val="333333"/>
              </w:rPr>
            </w:pPr>
            <w:r w:rsidRPr="008A034D">
              <w:rPr>
                <w:rFonts w:ascii="Times New Roman" w:hAnsi="Times New Roman" w:cs="Times New Roman"/>
                <w:color w:val="333333"/>
              </w:rPr>
              <w:t>Специалист</w:t>
            </w:r>
          </w:p>
        </w:tc>
      </w:tr>
      <w:tr w:rsidR="008A034D" w14:paraId="558BF075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7FE230" w14:textId="77777777" w:rsidR="008A034D" w:rsidRDefault="008A034D" w:rsidP="008A034D"/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4F267" w14:textId="77777777" w:rsidR="008A034D" w:rsidRDefault="008A034D" w:rsidP="008A034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41E48" w14:textId="6FEA3A3A" w:rsidR="008A034D" w:rsidRPr="008A034D" w:rsidRDefault="008A034D" w:rsidP="008A034D">
            <w:pPr>
              <w:rPr>
                <w:rFonts w:ascii="Times New Roman" w:hAnsi="Times New Roman" w:cs="Times New Roman"/>
                <w:color w:val="333333"/>
              </w:rPr>
            </w:pPr>
            <w:r w:rsidRPr="008A034D">
              <w:rPr>
                <w:rFonts w:ascii="Times New Roman" w:hAnsi="Times New Roman" w:cs="Times New Roman"/>
                <w:color w:val="333333"/>
              </w:rPr>
              <w:t>27728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A6C5C" w14:textId="07C8B93C" w:rsidR="008A034D" w:rsidRPr="008A034D" w:rsidRDefault="008A034D" w:rsidP="008A034D">
            <w:pPr>
              <w:rPr>
                <w:rFonts w:ascii="Times New Roman" w:hAnsi="Times New Roman" w:cs="Times New Roman"/>
                <w:color w:val="333333"/>
              </w:rPr>
            </w:pPr>
            <w:r w:rsidRPr="008A034D">
              <w:rPr>
                <w:rFonts w:ascii="Times New Roman" w:hAnsi="Times New Roman" w:cs="Times New Roman"/>
                <w:color w:val="333333"/>
              </w:rPr>
              <w:t>Экономист</w:t>
            </w:r>
          </w:p>
        </w:tc>
      </w:tr>
      <w:tr w:rsidR="008A034D" w14:paraId="4A1DAFBA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C103255" w14:textId="77777777" w:rsidR="008A034D" w:rsidRDefault="008A034D" w:rsidP="008A034D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7A943" w14:textId="77777777" w:rsidR="008A034D" w:rsidRDefault="008A034D" w:rsidP="008A034D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56CFE" w14:textId="3A76F782" w:rsidR="008A034D" w:rsidRPr="008A034D" w:rsidRDefault="008A034D" w:rsidP="008A034D">
            <w:pPr>
              <w:rPr>
                <w:rFonts w:ascii="Times New Roman" w:hAnsi="Times New Roman" w:cs="Times New Roman"/>
              </w:rPr>
            </w:pPr>
            <w:r w:rsidRPr="008A034D">
              <w:rPr>
                <w:rFonts w:ascii="Times New Roman" w:hAnsi="Times New Roman" w:cs="Times New Roman"/>
                <w:color w:val="333333"/>
              </w:rPr>
              <w:t>27745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33D90" w14:textId="0101FF5C" w:rsidR="008A034D" w:rsidRPr="008A034D" w:rsidRDefault="008A034D" w:rsidP="008A034D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8A034D">
              <w:rPr>
                <w:rFonts w:ascii="Times New Roman" w:hAnsi="Times New Roman" w:cs="Times New Roman"/>
                <w:color w:val="333333"/>
              </w:rPr>
              <w:t>Экономист по планированию</w:t>
            </w:r>
          </w:p>
        </w:tc>
      </w:tr>
      <w:tr w:rsidR="008A034D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8A034D" w:rsidRDefault="008A034D" w:rsidP="008A034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8A034D" w:rsidRDefault="008A034D" w:rsidP="008A034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8A034D" w:rsidRDefault="008A034D" w:rsidP="008A034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19C0E950" w:rsidR="008A034D" w:rsidRPr="00452045" w:rsidRDefault="008A034D" w:rsidP="008A0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8A034D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8A034D" w:rsidRDefault="008A034D" w:rsidP="008A034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8A034D" w:rsidRDefault="008A034D" w:rsidP="008A034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72F01D0E" w:rsidR="008A034D" w:rsidRPr="00805E4D" w:rsidRDefault="008A034D" w:rsidP="008A03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5.38.0</w:t>
            </w:r>
            <w:r>
              <w:rPr>
                <w:rFonts w:ascii="Times New Roman" w:hAnsi="Times New Roman" w:cs="Times New Roman"/>
                <w:color w:val="333333"/>
              </w:rPr>
              <w:t>3</w:t>
            </w:r>
            <w:r w:rsidRPr="00805E4D">
              <w:rPr>
                <w:rFonts w:ascii="Times New Roman" w:hAnsi="Times New Roman" w:cs="Times New Roman"/>
                <w:color w:val="333333"/>
              </w:rPr>
              <w:t>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555935B2" w:rsidR="008A034D" w:rsidRPr="00805E4D" w:rsidRDefault="008A034D" w:rsidP="008A034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805E4D">
              <w:rPr>
                <w:rFonts w:ascii="Times New Roman" w:hAnsi="Times New Roman" w:cs="Times New Roman"/>
                <w:color w:val="333333"/>
              </w:rPr>
              <w:t>Экономика</w:t>
            </w:r>
          </w:p>
        </w:tc>
      </w:tr>
      <w:tr w:rsidR="008A034D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8A034D" w:rsidRDefault="008A034D" w:rsidP="008A034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8A034D" w:rsidRDefault="008A034D" w:rsidP="008A034D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8A034D" w:rsidRDefault="008A034D" w:rsidP="008A034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8A034D" w:rsidRDefault="008A034D" w:rsidP="008A034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8A034D" w:rsidRDefault="008A034D" w:rsidP="008A034D">
            <w:pPr>
              <w:rPr>
                <w:sz w:val="10"/>
                <w:szCs w:val="10"/>
              </w:rPr>
            </w:pPr>
          </w:p>
        </w:tc>
      </w:tr>
      <w:tr w:rsidR="008A034D" w14:paraId="28849EB9" w14:textId="77777777" w:rsidTr="004A03BD">
        <w:trPr>
          <w:trHeight w:hRule="exact" w:val="568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8A034D" w:rsidRDefault="008A034D" w:rsidP="008A034D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309868" w14:textId="77777777" w:rsidR="008A034D" w:rsidRDefault="008A034D" w:rsidP="008A034D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8A034D" w:rsidRDefault="008A034D" w:rsidP="008A034D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8A034D" w:rsidRDefault="008A034D" w:rsidP="008A034D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430100AD" w14:textId="77777777" w:rsidR="008A034D" w:rsidRDefault="008A034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1D58142C" w14:textId="4EF17C51" w:rsidR="00805E4D" w:rsidRDefault="008A034D" w:rsidP="009C6525">
      <w:pPr>
        <w:pStyle w:val="1"/>
        <w:ind w:firstLine="0"/>
        <w:jc w:val="both"/>
        <w:rPr>
          <w:color w:val="auto"/>
        </w:rPr>
      </w:pPr>
      <w:bookmarkStart w:id="1" w:name="_Hlk134629694"/>
      <w:r w:rsidRPr="008A034D">
        <w:rPr>
          <w:color w:val="auto"/>
        </w:rPr>
        <w:t>Высшее образование - бакалавриат</w:t>
      </w:r>
      <w:r w:rsidR="00805E4D" w:rsidRPr="00805E4D">
        <w:rPr>
          <w:color w:val="auto"/>
        </w:rPr>
        <w:t xml:space="preserve"> </w:t>
      </w:r>
    </w:p>
    <w:bookmarkEnd w:id="1"/>
    <w:p w14:paraId="47808E2F" w14:textId="77777777" w:rsidR="00805E4D" w:rsidRDefault="00805E4D" w:rsidP="009C6525">
      <w:pPr>
        <w:pStyle w:val="1"/>
        <w:ind w:firstLine="0"/>
        <w:jc w:val="both"/>
        <w:rPr>
          <w:color w:val="auto"/>
        </w:rPr>
      </w:pPr>
    </w:p>
    <w:p w14:paraId="06971976" w14:textId="63F2CF84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–</w:t>
      </w:r>
    </w:p>
    <w:p w14:paraId="66239C5D" w14:textId="718348C0" w:rsidR="00805E4D" w:rsidRDefault="008A034D" w:rsidP="008A034D">
      <w:pPr>
        <w:pStyle w:val="1"/>
        <w:ind w:firstLine="0"/>
        <w:rPr>
          <w:color w:val="auto"/>
        </w:rPr>
      </w:pPr>
      <w:r w:rsidRPr="008A034D">
        <w:rPr>
          <w:color w:val="auto"/>
        </w:rPr>
        <w:t>Не менее одного года в сфере прогнозирования и экспертизы цен</w:t>
      </w:r>
    </w:p>
    <w:p w14:paraId="631F5265" w14:textId="77777777" w:rsidR="008A034D" w:rsidRDefault="008A034D" w:rsidP="008A034D">
      <w:pPr>
        <w:pStyle w:val="1"/>
        <w:ind w:firstLine="0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11037465" w14:textId="77777777" w:rsidR="00FE59E7" w:rsidRDefault="00FE59E7" w:rsidP="003F7864">
      <w:pPr>
        <w:pStyle w:val="1"/>
        <w:ind w:firstLine="709"/>
        <w:rPr>
          <w:rStyle w:val="a5"/>
          <w:color w:val="auto"/>
        </w:rPr>
      </w:pPr>
    </w:p>
    <w:p w14:paraId="13DFCECD" w14:textId="77777777" w:rsidR="008A034D" w:rsidRPr="00164597" w:rsidRDefault="008A034D" w:rsidP="003F7864">
      <w:pPr>
        <w:pStyle w:val="1"/>
        <w:ind w:firstLine="709"/>
        <w:rPr>
          <w:rStyle w:val="a5"/>
          <w:color w:val="auto"/>
        </w:rPr>
      </w:pPr>
    </w:p>
    <w:p w14:paraId="5BA9FB67" w14:textId="69FF481D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2307DE">
        <w:rPr>
          <w:rStyle w:val="a5"/>
          <w:color w:val="auto"/>
        </w:rPr>
        <w:t xml:space="preserve"> –</w:t>
      </w:r>
    </w:p>
    <w:p w14:paraId="78A58158" w14:textId="77777777" w:rsidR="00BD6EB9" w:rsidRPr="00164597" w:rsidRDefault="00BD6EB9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798DC740" w14:textId="0808CAEA" w:rsidR="00805E4D" w:rsidRPr="00805E4D" w:rsidRDefault="00C4426D" w:rsidP="00805E4D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2" w:name="sub_11141"/>
      <w:r w:rsidR="009C6525" w:rsidRPr="009C6525">
        <w:rPr>
          <w:color w:val="auto"/>
        </w:rPr>
        <w:t xml:space="preserve">Документ, подтверждающий наличие </w:t>
      </w:r>
      <w:r w:rsidR="008A034D">
        <w:rPr>
          <w:color w:val="auto"/>
        </w:rPr>
        <w:t>высшего образования</w:t>
      </w:r>
      <w:r w:rsidR="00805E4D" w:rsidRPr="00805E4D">
        <w:rPr>
          <w:color w:val="auto"/>
        </w:rPr>
        <w:t xml:space="preserve"> 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2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8169" w14:textId="77777777" w:rsidR="00FE51A7" w:rsidRDefault="00FE51A7">
      <w:r>
        <w:separator/>
      </w:r>
    </w:p>
  </w:endnote>
  <w:endnote w:type="continuationSeparator" w:id="0">
    <w:p w14:paraId="2AE144A7" w14:textId="77777777" w:rsidR="00FE51A7" w:rsidRDefault="00FE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9D17" w14:textId="77777777" w:rsidR="00FE51A7" w:rsidRDefault="00FE51A7">
      <w:r>
        <w:separator/>
      </w:r>
    </w:p>
  </w:footnote>
  <w:footnote w:type="continuationSeparator" w:id="0">
    <w:p w14:paraId="5D0551F1" w14:textId="77777777" w:rsidR="00FE51A7" w:rsidRDefault="00FE51A7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113B36"/>
    <w:rsid w:val="00164597"/>
    <w:rsid w:val="00174A4A"/>
    <w:rsid w:val="001D0403"/>
    <w:rsid w:val="001D5B7C"/>
    <w:rsid w:val="001F1632"/>
    <w:rsid w:val="002307DE"/>
    <w:rsid w:val="00271137"/>
    <w:rsid w:val="002A46E2"/>
    <w:rsid w:val="002B0E04"/>
    <w:rsid w:val="002F1EBB"/>
    <w:rsid w:val="002F3C3B"/>
    <w:rsid w:val="00303E1C"/>
    <w:rsid w:val="00330A01"/>
    <w:rsid w:val="003F4A39"/>
    <w:rsid w:val="003F7864"/>
    <w:rsid w:val="00452045"/>
    <w:rsid w:val="00470BC4"/>
    <w:rsid w:val="004A03BD"/>
    <w:rsid w:val="004A431D"/>
    <w:rsid w:val="004D2BC9"/>
    <w:rsid w:val="00501F22"/>
    <w:rsid w:val="00561852"/>
    <w:rsid w:val="00566F9C"/>
    <w:rsid w:val="0062305A"/>
    <w:rsid w:val="00681601"/>
    <w:rsid w:val="00687F46"/>
    <w:rsid w:val="006A663A"/>
    <w:rsid w:val="006C3BD8"/>
    <w:rsid w:val="007B1A1A"/>
    <w:rsid w:val="00805E4D"/>
    <w:rsid w:val="008757D2"/>
    <w:rsid w:val="008A034D"/>
    <w:rsid w:val="008F76D0"/>
    <w:rsid w:val="009C6525"/>
    <w:rsid w:val="00A25F14"/>
    <w:rsid w:val="00A32A57"/>
    <w:rsid w:val="00A34472"/>
    <w:rsid w:val="00A91F6F"/>
    <w:rsid w:val="00AB4BBB"/>
    <w:rsid w:val="00AE7D48"/>
    <w:rsid w:val="00B151FA"/>
    <w:rsid w:val="00B32637"/>
    <w:rsid w:val="00B46C96"/>
    <w:rsid w:val="00BD6EB9"/>
    <w:rsid w:val="00C4426D"/>
    <w:rsid w:val="00CC73D5"/>
    <w:rsid w:val="00D2704A"/>
    <w:rsid w:val="00D86034"/>
    <w:rsid w:val="00DB5F48"/>
    <w:rsid w:val="00EB47DA"/>
    <w:rsid w:val="00EC5A1B"/>
    <w:rsid w:val="00F17381"/>
    <w:rsid w:val="00F3201E"/>
    <w:rsid w:val="00FB330F"/>
    <w:rsid w:val="00FC5FD2"/>
    <w:rsid w:val="00FD3682"/>
    <w:rsid w:val="00FD4713"/>
    <w:rsid w:val="00FE51A7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3</cp:revision>
  <cp:lastPrinted>2023-05-10T13:25:00Z</cp:lastPrinted>
  <dcterms:created xsi:type="dcterms:W3CDTF">2023-05-11T10:41:00Z</dcterms:created>
  <dcterms:modified xsi:type="dcterms:W3CDTF">2023-05-16T08:32:00Z</dcterms:modified>
</cp:coreProperties>
</file>